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6E7B5" w14:textId="43CDE774" w:rsidR="00D37460" w:rsidRDefault="00D37460" w:rsidP="00D374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84059A">
        <w:rPr>
          <w:b/>
          <w:i/>
          <w:noProof/>
          <w:sz w:val="28"/>
        </w:rPr>
        <w:t>2638</w:t>
      </w:r>
    </w:p>
    <w:p w14:paraId="55E40C14" w14:textId="77777777" w:rsidR="00D37460" w:rsidRPr="00DA53A0" w:rsidRDefault="00D37460" w:rsidP="00D37460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731B9AA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2A0EE7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 w:rsidR="00B43422" w:rsidRPr="00342C24">
        <w:rPr>
          <w:rFonts w:ascii="Arial" w:hAnsi="Arial" w:cs="Arial"/>
          <w:b/>
          <w:bCs/>
          <w:lang w:val="en-US"/>
        </w:rPr>
        <w:t>Ericsson France S.A.S</w:t>
      </w:r>
    </w:p>
    <w:p w14:paraId="2C458A19" w14:textId="7CEB2C8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2A0EE7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42DB3" w:rsidRPr="00B42DB3">
        <w:rPr>
          <w:rFonts w:ascii="Arial" w:hAnsi="Arial" w:cs="Arial"/>
          <w:b/>
        </w:rPr>
        <w:t xml:space="preserve">DP </w:t>
      </w:r>
      <w:r w:rsidR="00E9732E">
        <w:rPr>
          <w:rFonts w:ascii="Arial" w:hAnsi="Arial" w:cs="Arial"/>
          <w:b/>
        </w:rPr>
        <w:t>on</w:t>
      </w:r>
      <w:r w:rsidR="00B42DB3" w:rsidRPr="00B42DB3">
        <w:rPr>
          <w:rFonts w:ascii="Arial" w:hAnsi="Arial" w:cs="Arial"/>
          <w:b/>
        </w:rPr>
        <w:t xml:space="preserve"> </w:t>
      </w:r>
      <w:r w:rsidR="00E9732E">
        <w:rPr>
          <w:rFonts w:ascii="Arial" w:hAnsi="Arial" w:cs="Arial"/>
          <w:b/>
        </w:rPr>
        <w:t xml:space="preserve">using terms </w:t>
      </w:r>
      <w:r w:rsidR="00B42DB3" w:rsidRPr="00B42DB3">
        <w:rPr>
          <w:rFonts w:ascii="Arial" w:hAnsi="Arial" w:cs="Arial"/>
          <w:b/>
        </w:rPr>
        <w:t>simulation and emulation</w:t>
      </w:r>
    </w:p>
    <w:p w14:paraId="02CFB229" w14:textId="3B34D8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C7FB2">
        <w:rPr>
          <w:rFonts w:ascii="Arial" w:hAnsi="Arial"/>
          <w:b/>
          <w:lang w:eastAsia="zh-CN"/>
        </w:rPr>
        <w:t>Endorsement</w:t>
      </w:r>
    </w:p>
    <w:p w14:paraId="74F27089" w14:textId="38874CD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1480B">
        <w:rPr>
          <w:rFonts w:ascii="Arial" w:hAnsi="Arial" w:cs="Arial"/>
          <w:b/>
          <w:bCs/>
          <w:lang w:val="en-US"/>
        </w:rPr>
        <w:t>6.19.5</w:t>
      </w:r>
      <w:r w:rsidR="00270DEE">
        <w:rPr>
          <w:rFonts w:ascii="Arial" w:hAnsi="Arial" w:cs="Arial"/>
          <w:b/>
          <w:bCs/>
          <w:lang w:val="en-US"/>
        </w:rPr>
        <w:t>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C28C714" w14:textId="77777777" w:rsidR="00A6107C" w:rsidRDefault="00A6107C" w:rsidP="00A61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0661D">
        <w:rPr>
          <w:b/>
          <w:i/>
        </w:rPr>
        <w:t xml:space="preserve">The group is asked to </w:t>
      </w:r>
      <w:r>
        <w:rPr>
          <w:b/>
          <w:i/>
        </w:rPr>
        <w:t>discuss and endorse the proposal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501C74" w14:textId="77777777" w:rsidR="008B687B" w:rsidRDefault="008B687B" w:rsidP="008B687B">
      <w:pPr>
        <w:rPr>
          <w:lang w:eastAsia="zh-CN"/>
        </w:rPr>
      </w:pPr>
      <w:bookmarkStart w:id="0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</w:t>
      </w:r>
      <w:r>
        <w:rPr>
          <w:lang w:eastAsia="zh-CN"/>
        </w:rPr>
        <w:t>S</w:t>
      </w:r>
      <w:r w:rsidRPr="00AA4D35">
        <w:rPr>
          <w:lang w:eastAsia="zh-CN"/>
        </w:rPr>
        <w:t xml:space="preserve">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561</w:t>
      </w:r>
      <w:r w:rsidRPr="00AA4D35">
        <w:rPr>
          <w:lang w:eastAsia="zh-CN"/>
        </w:rPr>
        <w:t>: “</w:t>
      </w:r>
      <w:r>
        <w:rPr>
          <w:color w:val="000000"/>
          <w:lang w:val="en-US"/>
        </w:rPr>
        <w:t>Management aspects of Network Digital Twins</w:t>
      </w:r>
      <w:r w:rsidRPr="00AA4D35">
        <w:rPr>
          <w:lang w:eastAsia="zh-CN"/>
        </w:rPr>
        <w:t>”.</w:t>
      </w:r>
    </w:p>
    <w:bookmarkEnd w:id="0"/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3C062FB" w14:textId="585C2668" w:rsidR="00773124" w:rsidRDefault="0051286B" w:rsidP="00773124">
      <w:pPr>
        <w:pStyle w:val="ListParagraph"/>
        <w:numPr>
          <w:ilvl w:val="0"/>
          <w:numId w:val="23"/>
        </w:numPr>
        <w:rPr>
          <w:iCs/>
        </w:rPr>
      </w:pPr>
      <w:r>
        <w:rPr>
          <w:iCs/>
        </w:rPr>
        <w:t xml:space="preserve">As described in </w:t>
      </w:r>
      <w:r w:rsidR="00491098">
        <w:rPr>
          <w:iCs/>
        </w:rPr>
        <w:t xml:space="preserve">TS 28.561 </w:t>
      </w:r>
      <w:r w:rsidR="00406666">
        <w:rPr>
          <w:iCs/>
        </w:rPr>
        <w:t>v0.2.0</w:t>
      </w:r>
      <w:r w:rsidR="00AC0E5E">
        <w:rPr>
          <w:iCs/>
        </w:rPr>
        <w:t xml:space="preserve"> </w:t>
      </w:r>
      <w:r w:rsidR="008B687B">
        <w:rPr>
          <w:iCs/>
        </w:rPr>
        <w:t xml:space="preserve">[1] </w:t>
      </w:r>
      <w:r>
        <w:rPr>
          <w:iCs/>
        </w:rPr>
        <w:t>c</w:t>
      </w:r>
      <w:r w:rsidR="00AC0E5E">
        <w:rPr>
          <w:iCs/>
        </w:rPr>
        <w:t>lause 4.1</w:t>
      </w:r>
      <w:r>
        <w:rPr>
          <w:iCs/>
        </w:rPr>
        <w:t>.1, the “</w:t>
      </w:r>
      <w:r w:rsidR="00FF3416" w:rsidRPr="00FF3416">
        <w:rPr>
          <w:iCs/>
        </w:rPr>
        <w:t>implementation of an NDT can rely on simulation, emulation, AI-based modelling, or any other technique that enables the NDT to mimic the behaviour of the network.</w:t>
      </w:r>
      <w:r w:rsidR="00FF3416">
        <w:rPr>
          <w:iCs/>
        </w:rPr>
        <w:t>”</w:t>
      </w:r>
    </w:p>
    <w:p w14:paraId="002402DC" w14:textId="7DD985CF" w:rsidR="00AC1B41" w:rsidRDefault="00AF09A5" w:rsidP="00AC1B41">
      <w:pPr>
        <w:pStyle w:val="ListParagraph"/>
        <w:numPr>
          <w:ilvl w:val="0"/>
          <w:numId w:val="23"/>
        </w:numPr>
        <w:rPr>
          <w:iCs/>
        </w:rPr>
      </w:pPr>
      <w:r>
        <w:rPr>
          <w:iCs/>
        </w:rPr>
        <w:t xml:space="preserve">AI-based </w:t>
      </w:r>
      <w:r w:rsidR="00551042">
        <w:rPr>
          <w:iCs/>
        </w:rPr>
        <w:t xml:space="preserve">models, e.g., Graph Neural Networks, </w:t>
      </w:r>
      <w:r w:rsidR="00FD6566" w:rsidRPr="00FD6566">
        <w:rPr>
          <w:iCs/>
        </w:rPr>
        <w:t>have been successfully employed to create NDTs from real network data, as demonstrated by</w:t>
      </w:r>
      <w:r w:rsidR="00F32982">
        <w:rPr>
          <w:iCs/>
        </w:rPr>
        <w:t xml:space="preserve"> </w:t>
      </w:r>
      <w:hyperlink r:id="rId10" w:history="1">
        <w:r w:rsidR="00F32982" w:rsidRPr="00B84984">
          <w:rPr>
            <w:rStyle w:val="Hyperlink"/>
            <w:iCs/>
          </w:rPr>
          <w:t>ITU-T GNN Challenge 2023</w:t>
        </w:r>
      </w:hyperlink>
    </w:p>
    <w:p w14:paraId="6F0526B9" w14:textId="77777777" w:rsidR="00D41A9A" w:rsidRDefault="00D41A9A" w:rsidP="00062449">
      <w:pPr>
        <w:pStyle w:val="ListParagraph"/>
        <w:numPr>
          <w:ilvl w:val="0"/>
          <w:numId w:val="23"/>
        </w:numPr>
        <w:rPr>
          <w:iCs/>
        </w:rPr>
      </w:pPr>
      <w:r w:rsidRPr="00D41A9A">
        <w:rPr>
          <w:iCs/>
        </w:rPr>
        <w:t>The current draft uses the terms "simulation and/or emulation" when referring to the internal capabilities of the NDT. This wording gives the incorrect impression that an NDT is merely another simulator/emulator and that its output is limited to the results of the simulation/emulation.</w:t>
      </w:r>
    </w:p>
    <w:p w14:paraId="3E8EF030" w14:textId="3ADB8BEF" w:rsidR="004D1EA8" w:rsidRDefault="004D1EA8" w:rsidP="00AC1B41">
      <w:pPr>
        <w:pStyle w:val="ListParagraph"/>
        <w:numPr>
          <w:ilvl w:val="0"/>
          <w:numId w:val="23"/>
        </w:numPr>
        <w:rPr>
          <w:iCs/>
        </w:rPr>
      </w:pPr>
      <w:r w:rsidRPr="004D1EA8">
        <w:rPr>
          <w:iCs/>
        </w:rPr>
        <w:t>In some sections of the current draft, the terms modelling and simulation/emulation are used interchangeably, which contributes to confusion.</w:t>
      </w:r>
    </w:p>
    <w:p w14:paraId="7DD416AF" w14:textId="19A8226E" w:rsidR="008E7BAE" w:rsidRDefault="008E7BAE" w:rsidP="008E7BAE">
      <w:pPr>
        <w:pStyle w:val="ListParagraph"/>
        <w:numPr>
          <w:ilvl w:val="0"/>
          <w:numId w:val="23"/>
        </w:numPr>
        <w:rPr>
          <w:iCs/>
        </w:rPr>
      </w:pPr>
      <w:r w:rsidRPr="008E7BAE">
        <w:rPr>
          <w:iCs/>
        </w:rPr>
        <w:t>Standards from organizations such as ETSI ZSM, IRTF NMRG, and ITU-T SG13 recognize that an NDT offers modelling capabilities</w:t>
      </w:r>
      <w:r>
        <w:rPr>
          <w:iCs/>
        </w:rPr>
        <w:t xml:space="preserve"> (not a simulation/emulation)</w:t>
      </w:r>
      <w:r w:rsidRPr="008E7BAE">
        <w:rPr>
          <w:iCs/>
        </w:rPr>
        <w:t xml:space="preserve"> and generates analytical results</w:t>
      </w:r>
      <w:r>
        <w:rPr>
          <w:iCs/>
        </w:rPr>
        <w:t xml:space="preserve"> (not a simulation/emulation output)</w:t>
      </w:r>
      <w:r w:rsidRPr="008E7BAE">
        <w:rPr>
          <w:iCs/>
        </w:rPr>
        <w:t>.</w:t>
      </w:r>
    </w:p>
    <w:p w14:paraId="0B329518" w14:textId="77777777" w:rsidR="00B56F45" w:rsidRDefault="00B56F45" w:rsidP="00D24DE2">
      <w:pPr>
        <w:pStyle w:val="ListParagraph"/>
        <w:numPr>
          <w:ilvl w:val="1"/>
          <w:numId w:val="23"/>
        </w:numPr>
        <w:rPr>
          <w:iCs/>
        </w:rPr>
      </w:pPr>
      <w:r w:rsidRPr="00B56F45">
        <w:rPr>
          <w:iCs/>
        </w:rPr>
        <w:t>For instance, ETSI ZSM018 introduces the concept of a modeling session, which serves as the primary mechanism through which the NDT consumer directs the execution of the NDT producer.</w:t>
      </w:r>
    </w:p>
    <w:p w14:paraId="2B6EECC3" w14:textId="640ABE47" w:rsidR="004C68FB" w:rsidRPr="00B56F45" w:rsidRDefault="00B56F45" w:rsidP="00D24DE2">
      <w:pPr>
        <w:pStyle w:val="ListParagraph"/>
        <w:numPr>
          <w:ilvl w:val="1"/>
          <w:numId w:val="23"/>
        </w:numPr>
        <w:rPr>
          <w:iCs/>
        </w:rPr>
      </w:pPr>
      <w:r w:rsidRPr="00B56F45">
        <w:rPr>
          <w:iCs/>
        </w:rPr>
        <w:t>ETSI ZSM018 also defines an NDT as a type of "analytics service" that "generates data and information useful in operational decision-making."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72E1549" w14:textId="40A6752B" w:rsidR="00E107EE" w:rsidRDefault="00E107EE">
      <w:pPr>
        <w:rPr>
          <w:iCs/>
        </w:rPr>
      </w:pPr>
      <w:r>
        <w:rPr>
          <w:iCs/>
        </w:rPr>
        <w:t xml:space="preserve">It is requested to </w:t>
      </w:r>
      <w:r w:rsidR="00123028">
        <w:rPr>
          <w:iCs/>
        </w:rPr>
        <w:t>endorse the following observations:</w:t>
      </w:r>
    </w:p>
    <w:p w14:paraId="4AF5841C" w14:textId="77777777" w:rsidR="00981F9F" w:rsidRPr="00981F9F" w:rsidRDefault="00981F9F" w:rsidP="00981F9F">
      <w:pPr>
        <w:pStyle w:val="ListParagraph"/>
        <w:numPr>
          <w:ilvl w:val="0"/>
          <w:numId w:val="24"/>
        </w:numPr>
        <w:rPr>
          <w:iCs/>
        </w:rPr>
      </w:pPr>
      <w:r w:rsidRPr="00981F9F">
        <w:rPr>
          <w:iCs/>
        </w:rPr>
        <w:t>The terms "simulation and/or emulation" should not be used to describe the internal predictive capabilities of an NDT. Instead, technology-agnostic terminology should be preferred when referring to the capabilities and/or outputs provided by NDTs.</w:t>
      </w:r>
    </w:p>
    <w:p w14:paraId="12C3534E" w14:textId="01EF8231" w:rsidR="00981F9F" w:rsidRPr="00981F9F" w:rsidRDefault="00981F9F" w:rsidP="00981F9F">
      <w:pPr>
        <w:pStyle w:val="ListParagraph"/>
        <w:numPr>
          <w:ilvl w:val="0"/>
          <w:numId w:val="24"/>
        </w:numPr>
        <w:rPr>
          <w:iCs/>
        </w:rPr>
      </w:pPr>
      <w:r w:rsidRPr="00981F9F">
        <w:rPr>
          <w:iCs/>
        </w:rPr>
        <w:t>An NDT can be regarded as</w:t>
      </w:r>
      <w:r w:rsidR="00446247">
        <w:rPr>
          <w:iCs/>
        </w:rPr>
        <w:t xml:space="preserve"> an asset</w:t>
      </w:r>
      <w:r w:rsidRPr="00981F9F">
        <w:rPr>
          <w:iCs/>
        </w:rPr>
        <w:t xml:space="preserve"> providing </w:t>
      </w:r>
      <w:r w:rsidR="00B22CD0" w:rsidRPr="00981F9F">
        <w:rPr>
          <w:iCs/>
        </w:rPr>
        <w:t>modelling</w:t>
      </w:r>
      <w:r w:rsidRPr="00981F9F">
        <w:rPr>
          <w:iCs/>
        </w:rPr>
        <w:t xml:space="preserve"> and analysis capabilities.</w:t>
      </w:r>
    </w:p>
    <w:p w14:paraId="437649D9" w14:textId="6AED5647" w:rsidR="00B22CD0" w:rsidRDefault="00981F9F" w:rsidP="00B22CD0">
      <w:pPr>
        <w:pStyle w:val="ListParagraph"/>
        <w:numPr>
          <w:ilvl w:val="1"/>
          <w:numId w:val="24"/>
        </w:numPr>
        <w:rPr>
          <w:iCs/>
        </w:rPr>
      </w:pPr>
      <w:r w:rsidRPr="00B22CD0">
        <w:rPr>
          <w:iCs/>
        </w:rPr>
        <w:t xml:space="preserve">This implies that an NDT can conduct </w:t>
      </w:r>
      <w:r w:rsidR="00B22CD0" w:rsidRPr="00B22CD0">
        <w:rPr>
          <w:iCs/>
        </w:rPr>
        <w:t>modelling</w:t>
      </w:r>
      <w:r w:rsidRPr="00B22CD0">
        <w:rPr>
          <w:iCs/>
        </w:rPr>
        <w:t xml:space="preserve"> and analysis activities, resulting in reports or outputs for </w:t>
      </w:r>
      <w:r w:rsidR="00F10E3B">
        <w:rPr>
          <w:iCs/>
        </w:rPr>
        <w:t>its</w:t>
      </w:r>
      <w:r w:rsidR="00F10E3B" w:rsidRPr="00B22CD0">
        <w:rPr>
          <w:iCs/>
        </w:rPr>
        <w:t xml:space="preserve"> </w:t>
      </w:r>
      <w:r w:rsidRPr="00B22CD0">
        <w:rPr>
          <w:iCs/>
        </w:rPr>
        <w:t>consumers.</w:t>
      </w:r>
    </w:p>
    <w:p w14:paraId="5163AE0B" w14:textId="5C8ED1CA" w:rsidR="005C43F0" w:rsidRPr="00CE1FB1" w:rsidRDefault="00981F9F" w:rsidP="00CE1FB1">
      <w:pPr>
        <w:pStyle w:val="ListParagraph"/>
        <w:numPr>
          <w:ilvl w:val="1"/>
          <w:numId w:val="24"/>
        </w:numPr>
        <w:rPr>
          <w:iCs/>
        </w:rPr>
      </w:pPr>
      <w:r w:rsidRPr="00B22CD0">
        <w:rPr>
          <w:iCs/>
        </w:rPr>
        <w:t xml:space="preserve">The specific technology or technique used for internal </w:t>
      </w:r>
      <w:r w:rsidR="00B22CD0" w:rsidRPr="00B22CD0">
        <w:rPr>
          <w:iCs/>
        </w:rPr>
        <w:t>modelling</w:t>
      </w:r>
      <w:r w:rsidRPr="00B22CD0">
        <w:rPr>
          <w:iCs/>
        </w:rPr>
        <w:t xml:space="preserve"> and analysis should remain outside the scope of standardization discussions.</w:t>
      </w:r>
    </w:p>
    <w:p w14:paraId="74769EC8" w14:textId="5FEEB6DC" w:rsidR="00A434E1" w:rsidRDefault="00A434E1" w:rsidP="00A434E1">
      <w:pPr>
        <w:rPr>
          <w:iCs/>
        </w:rPr>
      </w:pPr>
      <w:r w:rsidRPr="00A434E1">
        <w:rPr>
          <w:iCs/>
        </w:rPr>
        <w:t xml:space="preserve">It is requested to endorse the following </w:t>
      </w:r>
      <w:r>
        <w:rPr>
          <w:iCs/>
        </w:rPr>
        <w:t>change</w:t>
      </w:r>
      <w:r w:rsidRPr="00A434E1">
        <w:rPr>
          <w:iCs/>
        </w:rPr>
        <w:t>:</w:t>
      </w:r>
    </w:p>
    <w:p w14:paraId="5ABA6FBA" w14:textId="4B3FBF91" w:rsidR="00707223" w:rsidRPr="000776E7" w:rsidRDefault="00073B21" w:rsidP="00073B21">
      <w:pPr>
        <w:pStyle w:val="ListParagraph"/>
        <w:numPr>
          <w:ilvl w:val="0"/>
          <w:numId w:val="24"/>
        </w:numPr>
        <w:rPr>
          <w:iCs/>
        </w:rPr>
      </w:pPr>
      <w:r w:rsidRPr="00073B21">
        <w:rPr>
          <w:iCs/>
        </w:rPr>
        <w:lastRenderedPageBreak/>
        <w:t>The text in the current draft should be updated to use technology-agnostic terminology, replacing the terms "simulation and/or emulation" with modelling and analysis activities, outputs, processes</w:t>
      </w:r>
      <w:r>
        <w:rPr>
          <w:iCs/>
        </w:rPr>
        <w:t>,</w:t>
      </w:r>
      <w:r w:rsidRPr="00073B21">
        <w:rPr>
          <w:iCs/>
        </w:rPr>
        <w:t xml:space="preserve"> </w:t>
      </w:r>
      <w:r>
        <w:rPr>
          <w:iCs/>
        </w:rPr>
        <w:t>or</w:t>
      </w:r>
      <w:r w:rsidRPr="00073B21">
        <w:rPr>
          <w:iCs/>
        </w:rPr>
        <w:t xml:space="preserve"> similar </w:t>
      </w:r>
      <w:r>
        <w:rPr>
          <w:iCs/>
        </w:rPr>
        <w:t>terms</w:t>
      </w:r>
      <w:r w:rsidRPr="00073B21">
        <w:rPr>
          <w:iCs/>
        </w:rPr>
        <w:t>.</w:t>
      </w:r>
    </w:p>
    <w:sectPr w:rsidR="00707223" w:rsidRPr="000776E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BF3D0" w14:textId="77777777" w:rsidR="00B103CD" w:rsidRDefault="00B103CD">
      <w:r>
        <w:separator/>
      </w:r>
    </w:p>
  </w:endnote>
  <w:endnote w:type="continuationSeparator" w:id="0">
    <w:p w14:paraId="70DD9BCB" w14:textId="77777777" w:rsidR="00B103CD" w:rsidRDefault="00B103CD">
      <w:r>
        <w:continuationSeparator/>
      </w:r>
    </w:p>
  </w:endnote>
  <w:endnote w:type="continuationNotice" w:id="1">
    <w:p w14:paraId="49C853B7" w14:textId="77777777" w:rsidR="00B103CD" w:rsidRDefault="00B103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F879F" w14:textId="77777777" w:rsidR="00B103CD" w:rsidRDefault="00B103CD">
      <w:r>
        <w:separator/>
      </w:r>
    </w:p>
  </w:footnote>
  <w:footnote w:type="continuationSeparator" w:id="0">
    <w:p w14:paraId="5EEE4552" w14:textId="77777777" w:rsidR="00B103CD" w:rsidRDefault="00B103CD">
      <w:r>
        <w:continuationSeparator/>
      </w:r>
    </w:p>
  </w:footnote>
  <w:footnote w:type="continuationNotice" w:id="1">
    <w:p w14:paraId="1EBF14A5" w14:textId="77777777" w:rsidR="00B103CD" w:rsidRDefault="00B103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B4820"/>
    <w:multiLevelType w:val="hybridMultilevel"/>
    <w:tmpl w:val="D6A866D8"/>
    <w:lvl w:ilvl="0" w:tplc="A450FF3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F3134A5"/>
    <w:multiLevelType w:val="hybridMultilevel"/>
    <w:tmpl w:val="D9DC8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1B47DA4"/>
    <w:multiLevelType w:val="hybridMultilevel"/>
    <w:tmpl w:val="7DB61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8"/>
  </w:num>
  <w:num w:numId="5" w16cid:durableId="1994068038">
    <w:abstractNumId w:val="17"/>
  </w:num>
  <w:num w:numId="6" w16cid:durableId="153031984">
    <w:abstractNumId w:val="12"/>
  </w:num>
  <w:num w:numId="7" w16cid:durableId="321201268">
    <w:abstractNumId w:val="13"/>
  </w:num>
  <w:num w:numId="8" w16cid:durableId="1083141549">
    <w:abstractNumId w:val="23"/>
  </w:num>
  <w:num w:numId="9" w16cid:durableId="1545214639">
    <w:abstractNumId w:val="20"/>
  </w:num>
  <w:num w:numId="10" w16cid:durableId="1892770269">
    <w:abstractNumId w:val="22"/>
  </w:num>
  <w:num w:numId="11" w16cid:durableId="425468940">
    <w:abstractNumId w:val="15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721906914">
    <w:abstractNumId w:val="21"/>
  </w:num>
  <w:num w:numId="24" w16cid:durableId="1866867554">
    <w:abstractNumId w:val="16"/>
  </w:num>
  <w:num w:numId="25" w16cid:durableId="4726753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4FAAg9BxQtAAAA"/>
  </w:docVars>
  <w:rsids>
    <w:rsidRoot w:val="00E30155"/>
    <w:rsid w:val="00005538"/>
    <w:rsid w:val="00012515"/>
    <w:rsid w:val="000230A3"/>
    <w:rsid w:val="00031DB5"/>
    <w:rsid w:val="00041F79"/>
    <w:rsid w:val="00046389"/>
    <w:rsid w:val="0005034E"/>
    <w:rsid w:val="0006222D"/>
    <w:rsid w:val="00062449"/>
    <w:rsid w:val="00073B21"/>
    <w:rsid w:val="00074722"/>
    <w:rsid w:val="000776E7"/>
    <w:rsid w:val="0008083D"/>
    <w:rsid w:val="000819D8"/>
    <w:rsid w:val="00085D0B"/>
    <w:rsid w:val="00086FB5"/>
    <w:rsid w:val="000934A6"/>
    <w:rsid w:val="000A2C6C"/>
    <w:rsid w:val="000A4660"/>
    <w:rsid w:val="000B62E8"/>
    <w:rsid w:val="000D1B5B"/>
    <w:rsid w:val="000E626A"/>
    <w:rsid w:val="0010401F"/>
    <w:rsid w:val="00112FC3"/>
    <w:rsid w:val="00123028"/>
    <w:rsid w:val="001343B4"/>
    <w:rsid w:val="00147E06"/>
    <w:rsid w:val="001551A2"/>
    <w:rsid w:val="00162676"/>
    <w:rsid w:val="00173FA3"/>
    <w:rsid w:val="00184B6F"/>
    <w:rsid w:val="001861E5"/>
    <w:rsid w:val="00190904"/>
    <w:rsid w:val="0019192D"/>
    <w:rsid w:val="001969DA"/>
    <w:rsid w:val="00197930"/>
    <w:rsid w:val="001A5CF4"/>
    <w:rsid w:val="001B09D9"/>
    <w:rsid w:val="001B1652"/>
    <w:rsid w:val="001C3EC8"/>
    <w:rsid w:val="001C7FB2"/>
    <w:rsid w:val="001D2084"/>
    <w:rsid w:val="001D2BD4"/>
    <w:rsid w:val="001D4258"/>
    <w:rsid w:val="001D65D2"/>
    <w:rsid w:val="001D6911"/>
    <w:rsid w:val="001E4833"/>
    <w:rsid w:val="001E4C81"/>
    <w:rsid w:val="001E520A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18DE"/>
    <w:rsid w:val="00266700"/>
    <w:rsid w:val="00270DEE"/>
    <w:rsid w:val="00274477"/>
    <w:rsid w:val="00276390"/>
    <w:rsid w:val="0028270D"/>
    <w:rsid w:val="00287E7C"/>
    <w:rsid w:val="002A0EE7"/>
    <w:rsid w:val="002A1857"/>
    <w:rsid w:val="002A2BAE"/>
    <w:rsid w:val="002A4FF5"/>
    <w:rsid w:val="002B6B69"/>
    <w:rsid w:val="002C7F38"/>
    <w:rsid w:val="002E0998"/>
    <w:rsid w:val="002E675E"/>
    <w:rsid w:val="0030628A"/>
    <w:rsid w:val="00337450"/>
    <w:rsid w:val="0035122B"/>
    <w:rsid w:val="00353451"/>
    <w:rsid w:val="003612BE"/>
    <w:rsid w:val="00365672"/>
    <w:rsid w:val="00371032"/>
    <w:rsid w:val="00371B44"/>
    <w:rsid w:val="003A717F"/>
    <w:rsid w:val="003B1A8D"/>
    <w:rsid w:val="003C122B"/>
    <w:rsid w:val="003C4713"/>
    <w:rsid w:val="003C5A97"/>
    <w:rsid w:val="003C7A04"/>
    <w:rsid w:val="003D546B"/>
    <w:rsid w:val="003E42C0"/>
    <w:rsid w:val="003F52B2"/>
    <w:rsid w:val="003F6EDE"/>
    <w:rsid w:val="00406666"/>
    <w:rsid w:val="0041632F"/>
    <w:rsid w:val="00424E78"/>
    <w:rsid w:val="00435802"/>
    <w:rsid w:val="00440414"/>
    <w:rsid w:val="00446247"/>
    <w:rsid w:val="00447599"/>
    <w:rsid w:val="004558E9"/>
    <w:rsid w:val="0045777E"/>
    <w:rsid w:val="00491098"/>
    <w:rsid w:val="004B3753"/>
    <w:rsid w:val="004C31D2"/>
    <w:rsid w:val="004C55B2"/>
    <w:rsid w:val="004C68FB"/>
    <w:rsid w:val="004D1EA8"/>
    <w:rsid w:val="004D55C2"/>
    <w:rsid w:val="004F0E5C"/>
    <w:rsid w:val="004F58D4"/>
    <w:rsid w:val="004F5A0A"/>
    <w:rsid w:val="0051286B"/>
    <w:rsid w:val="00512A5C"/>
    <w:rsid w:val="00517107"/>
    <w:rsid w:val="00521131"/>
    <w:rsid w:val="00527C0B"/>
    <w:rsid w:val="005303AF"/>
    <w:rsid w:val="005410F6"/>
    <w:rsid w:val="00544039"/>
    <w:rsid w:val="0054774D"/>
    <w:rsid w:val="00551042"/>
    <w:rsid w:val="0055412D"/>
    <w:rsid w:val="00556569"/>
    <w:rsid w:val="005729C4"/>
    <w:rsid w:val="00577BC6"/>
    <w:rsid w:val="0059227B"/>
    <w:rsid w:val="005B0966"/>
    <w:rsid w:val="005B0B2A"/>
    <w:rsid w:val="005B795D"/>
    <w:rsid w:val="005B7B77"/>
    <w:rsid w:val="005C43F0"/>
    <w:rsid w:val="005C7AE7"/>
    <w:rsid w:val="00601A8A"/>
    <w:rsid w:val="006024A3"/>
    <w:rsid w:val="00610508"/>
    <w:rsid w:val="00613820"/>
    <w:rsid w:val="00630609"/>
    <w:rsid w:val="00645C90"/>
    <w:rsid w:val="00652248"/>
    <w:rsid w:val="00653759"/>
    <w:rsid w:val="00657B80"/>
    <w:rsid w:val="00675B3C"/>
    <w:rsid w:val="0069495C"/>
    <w:rsid w:val="006D340A"/>
    <w:rsid w:val="00707223"/>
    <w:rsid w:val="00712FB1"/>
    <w:rsid w:val="00715A1D"/>
    <w:rsid w:val="00721B13"/>
    <w:rsid w:val="00722109"/>
    <w:rsid w:val="00760BB0"/>
    <w:rsid w:val="0076157A"/>
    <w:rsid w:val="007716BD"/>
    <w:rsid w:val="00773124"/>
    <w:rsid w:val="00784593"/>
    <w:rsid w:val="00797964"/>
    <w:rsid w:val="007A00EF"/>
    <w:rsid w:val="007B19EA"/>
    <w:rsid w:val="007C0A2D"/>
    <w:rsid w:val="007C27B0"/>
    <w:rsid w:val="007E528D"/>
    <w:rsid w:val="007F300B"/>
    <w:rsid w:val="008014C3"/>
    <w:rsid w:val="00812587"/>
    <w:rsid w:val="0081480B"/>
    <w:rsid w:val="008262AC"/>
    <w:rsid w:val="0084059A"/>
    <w:rsid w:val="00850812"/>
    <w:rsid w:val="00867AB3"/>
    <w:rsid w:val="00872591"/>
    <w:rsid w:val="00876B9A"/>
    <w:rsid w:val="00886CBD"/>
    <w:rsid w:val="008933BF"/>
    <w:rsid w:val="008A10C4"/>
    <w:rsid w:val="008B0248"/>
    <w:rsid w:val="008B687B"/>
    <w:rsid w:val="008D191D"/>
    <w:rsid w:val="008E7BAE"/>
    <w:rsid w:val="008F1A2A"/>
    <w:rsid w:val="008F5F33"/>
    <w:rsid w:val="0091046A"/>
    <w:rsid w:val="00924155"/>
    <w:rsid w:val="00926ABD"/>
    <w:rsid w:val="00927862"/>
    <w:rsid w:val="00947F4E"/>
    <w:rsid w:val="00966D47"/>
    <w:rsid w:val="00981F9F"/>
    <w:rsid w:val="00992312"/>
    <w:rsid w:val="0099350B"/>
    <w:rsid w:val="009A01E0"/>
    <w:rsid w:val="009A45F7"/>
    <w:rsid w:val="009C0DED"/>
    <w:rsid w:val="009D53AD"/>
    <w:rsid w:val="009F6E97"/>
    <w:rsid w:val="00A004B4"/>
    <w:rsid w:val="00A117D5"/>
    <w:rsid w:val="00A20ED6"/>
    <w:rsid w:val="00A37D7F"/>
    <w:rsid w:val="00A434E1"/>
    <w:rsid w:val="00A46410"/>
    <w:rsid w:val="00A57688"/>
    <w:rsid w:val="00A6107C"/>
    <w:rsid w:val="00A6313B"/>
    <w:rsid w:val="00A6798A"/>
    <w:rsid w:val="00A842E9"/>
    <w:rsid w:val="00A84A94"/>
    <w:rsid w:val="00A90E6D"/>
    <w:rsid w:val="00A92305"/>
    <w:rsid w:val="00AB5CAC"/>
    <w:rsid w:val="00AC0E5E"/>
    <w:rsid w:val="00AC1B41"/>
    <w:rsid w:val="00AD02C0"/>
    <w:rsid w:val="00AD1DAA"/>
    <w:rsid w:val="00AF09A5"/>
    <w:rsid w:val="00AF1E23"/>
    <w:rsid w:val="00AF7F81"/>
    <w:rsid w:val="00B01AFF"/>
    <w:rsid w:val="00B03CB5"/>
    <w:rsid w:val="00B05CC7"/>
    <w:rsid w:val="00B103CD"/>
    <w:rsid w:val="00B22CD0"/>
    <w:rsid w:val="00B243A0"/>
    <w:rsid w:val="00B27E39"/>
    <w:rsid w:val="00B350D8"/>
    <w:rsid w:val="00B42DB3"/>
    <w:rsid w:val="00B43422"/>
    <w:rsid w:val="00B56F45"/>
    <w:rsid w:val="00B76763"/>
    <w:rsid w:val="00B7732B"/>
    <w:rsid w:val="00B84984"/>
    <w:rsid w:val="00B879F0"/>
    <w:rsid w:val="00BA32A0"/>
    <w:rsid w:val="00BB306A"/>
    <w:rsid w:val="00BC25AA"/>
    <w:rsid w:val="00BF682E"/>
    <w:rsid w:val="00C022E3"/>
    <w:rsid w:val="00C128BC"/>
    <w:rsid w:val="00C20419"/>
    <w:rsid w:val="00C22D17"/>
    <w:rsid w:val="00C26BB2"/>
    <w:rsid w:val="00C30C26"/>
    <w:rsid w:val="00C37B97"/>
    <w:rsid w:val="00C403CD"/>
    <w:rsid w:val="00C4095A"/>
    <w:rsid w:val="00C4712D"/>
    <w:rsid w:val="00C5354E"/>
    <w:rsid w:val="00C53868"/>
    <w:rsid w:val="00C555C9"/>
    <w:rsid w:val="00C65E15"/>
    <w:rsid w:val="00C721E6"/>
    <w:rsid w:val="00C75E3E"/>
    <w:rsid w:val="00C81DDC"/>
    <w:rsid w:val="00C9230E"/>
    <w:rsid w:val="00C94F55"/>
    <w:rsid w:val="00CA7D62"/>
    <w:rsid w:val="00CB07A8"/>
    <w:rsid w:val="00CD4A57"/>
    <w:rsid w:val="00CE1FB1"/>
    <w:rsid w:val="00D146F1"/>
    <w:rsid w:val="00D15097"/>
    <w:rsid w:val="00D33604"/>
    <w:rsid w:val="00D35C18"/>
    <w:rsid w:val="00D366C4"/>
    <w:rsid w:val="00D37460"/>
    <w:rsid w:val="00D37B08"/>
    <w:rsid w:val="00D41A9A"/>
    <w:rsid w:val="00D437FF"/>
    <w:rsid w:val="00D5130C"/>
    <w:rsid w:val="00D62265"/>
    <w:rsid w:val="00D73770"/>
    <w:rsid w:val="00D800CC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107EE"/>
    <w:rsid w:val="00E235D0"/>
    <w:rsid w:val="00E30155"/>
    <w:rsid w:val="00E461F1"/>
    <w:rsid w:val="00E67ABE"/>
    <w:rsid w:val="00E82D8D"/>
    <w:rsid w:val="00E91990"/>
    <w:rsid w:val="00E91FE1"/>
    <w:rsid w:val="00E9732E"/>
    <w:rsid w:val="00EA5E95"/>
    <w:rsid w:val="00ED4954"/>
    <w:rsid w:val="00ED5A43"/>
    <w:rsid w:val="00EE0943"/>
    <w:rsid w:val="00EE33A2"/>
    <w:rsid w:val="00EE6545"/>
    <w:rsid w:val="00EF1A90"/>
    <w:rsid w:val="00F10E3B"/>
    <w:rsid w:val="00F32982"/>
    <w:rsid w:val="00F526B6"/>
    <w:rsid w:val="00F60198"/>
    <w:rsid w:val="00F67A1C"/>
    <w:rsid w:val="00F7493F"/>
    <w:rsid w:val="00F76461"/>
    <w:rsid w:val="00F82C5B"/>
    <w:rsid w:val="00F85325"/>
    <w:rsid w:val="00F8555F"/>
    <w:rsid w:val="00F9651A"/>
    <w:rsid w:val="00FB0B3F"/>
    <w:rsid w:val="00FB3E36"/>
    <w:rsid w:val="00FD6566"/>
    <w:rsid w:val="00FD7BE2"/>
    <w:rsid w:val="00FE6F70"/>
    <w:rsid w:val="00FF3416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4E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3298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E520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bnn.upc.edu/challenge/gnnet2023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2BF939-1E13-409E-8EC0-12D021ADE01F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7A49C862-0421-4874-9B7B-6A43A387A4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A9600D-E132-4C08-AE85-6CFBB703E6D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2722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Zhulia Ayani</cp:lastModifiedBy>
  <cp:revision>5</cp:revision>
  <cp:lastPrinted>1900-01-01T02:00:00Z</cp:lastPrinted>
  <dcterms:created xsi:type="dcterms:W3CDTF">2025-05-09T12:03:00Z</dcterms:created>
  <dcterms:modified xsi:type="dcterms:W3CDTF">2025-05-09T13:29:00Z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